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4"/>
          <w:rFonts w:hint="eastAsia" w:ascii="方正小标宋简体" w:hAnsi="方正小标宋简体" w:eastAsia="方正小标宋简体" w:cs="方正小标宋简体"/>
          <w:b w:val="0"/>
          <w:bCs/>
          <w:i w:val="0"/>
          <w:caps w:val="0"/>
          <w:color w:val="3E3E3E"/>
          <w:spacing w:val="8"/>
          <w:sz w:val="32"/>
          <w:szCs w:val="32"/>
          <w:lang w:eastAsia="zh-CN"/>
        </w:rPr>
      </w:pPr>
      <w:r>
        <w:rPr>
          <w:rStyle w:val="4"/>
          <w:rFonts w:hint="eastAsia" w:ascii="方正小标宋简体" w:hAnsi="方正小标宋简体" w:eastAsia="方正小标宋简体" w:cs="方正小标宋简体"/>
          <w:b w:val="0"/>
          <w:bCs/>
          <w:i w:val="0"/>
          <w:caps w:val="0"/>
          <w:color w:val="3E3E3E"/>
          <w:spacing w:val="8"/>
          <w:sz w:val="32"/>
          <w:szCs w:val="32"/>
          <w:lang w:eastAsia="zh-CN"/>
        </w:rPr>
        <w:t>泉州师范学牛爱丽同志赴印度加尔各答参加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4"/>
          <w:rFonts w:hint="eastAsia" w:ascii="方正小标宋简体" w:hAnsi="方正小标宋简体" w:eastAsia="方正小标宋简体" w:cs="方正小标宋简体"/>
          <w:b w:val="0"/>
          <w:bCs/>
          <w:i w:val="0"/>
          <w:caps w:val="0"/>
          <w:color w:val="3E3E3E"/>
          <w:spacing w:val="8"/>
          <w:sz w:val="32"/>
          <w:szCs w:val="32"/>
          <w:lang w:eastAsia="zh-CN"/>
        </w:rPr>
      </w:pPr>
      <w:r>
        <w:rPr>
          <w:rStyle w:val="4"/>
          <w:rFonts w:hint="eastAsia" w:ascii="方正小标宋简体" w:hAnsi="方正小标宋简体" w:eastAsia="方正小标宋简体" w:cs="方正小标宋简体"/>
          <w:b w:val="0"/>
          <w:bCs/>
          <w:i w:val="0"/>
          <w:caps w:val="0"/>
          <w:color w:val="3E3E3E"/>
          <w:spacing w:val="8"/>
          <w:sz w:val="32"/>
          <w:szCs w:val="32"/>
          <w:lang w:eastAsia="zh-CN"/>
        </w:rPr>
        <w:t>2018年中国高等教育成就及招生展的总结报告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Style w:val="4"/>
          <w:rFonts w:hint="eastAsia" w:ascii="方正小标宋简体" w:hAnsi="方正小标宋简体" w:eastAsia="方正小标宋简体" w:cs="方正小标宋简体"/>
          <w:b w:val="0"/>
          <w:bCs/>
          <w:i w:val="0"/>
          <w:caps w:val="0"/>
          <w:color w:val="3E3E3E"/>
          <w:spacing w:val="8"/>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5月8日至</w:t>
      </w:r>
      <w:r>
        <w:rPr>
          <w:rFonts w:hint="eastAsia" w:ascii="仿宋_GB2312" w:hAnsi="仿宋_GB2312" w:eastAsia="仿宋_GB2312" w:cs="仿宋_GB2312"/>
          <w:b w:val="0"/>
          <w:i w:val="0"/>
          <w:caps w:val="0"/>
          <w:color w:val="auto"/>
          <w:spacing w:val="0"/>
          <w:sz w:val="32"/>
          <w:szCs w:val="32"/>
          <w:lang w:val="en-US" w:eastAsia="zh-CN"/>
        </w:rPr>
        <w:t>12</w:t>
      </w:r>
      <w:r>
        <w:rPr>
          <w:rFonts w:hint="eastAsia" w:ascii="仿宋_GB2312" w:hAnsi="仿宋_GB2312" w:eastAsia="仿宋_GB2312" w:cs="仿宋_GB2312"/>
          <w:b w:val="0"/>
          <w:i w:val="0"/>
          <w:caps w:val="0"/>
          <w:color w:val="auto"/>
          <w:spacing w:val="0"/>
          <w:sz w:val="32"/>
          <w:szCs w:val="32"/>
        </w:rPr>
        <w:t>日，经</w:t>
      </w:r>
      <w:r>
        <w:rPr>
          <w:rFonts w:hint="eastAsia" w:ascii="仿宋_GB2312" w:hAnsi="仿宋_GB2312" w:eastAsia="仿宋_GB2312" w:cs="仿宋_GB2312"/>
          <w:b w:val="0"/>
          <w:i w:val="0"/>
          <w:caps w:val="0"/>
          <w:color w:val="auto"/>
          <w:spacing w:val="0"/>
          <w:sz w:val="32"/>
          <w:szCs w:val="32"/>
          <w:lang w:eastAsia="zh-CN"/>
        </w:rPr>
        <w:t>福建省</w:t>
      </w:r>
      <w:r>
        <w:rPr>
          <w:rFonts w:hint="eastAsia" w:ascii="仿宋_GB2312" w:hAnsi="仿宋_GB2312" w:eastAsia="仿宋_GB2312" w:cs="仿宋_GB2312"/>
          <w:b w:val="0"/>
          <w:i w:val="0"/>
          <w:caps w:val="0"/>
          <w:color w:val="auto"/>
          <w:spacing w:val="0"/>
          <w:sz w:val="32"/>
          <w:szCs w:val="32"/>
        </w:rPr>
        <w:t>教育厅推介，应中国驻加尔各答总领馆和印度加尔各答中文学校邀请</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rPr>
        <w:t>我校外事</w:t>
      </w:r>
      <w:r>
        <w:rPr>
          <w:rFonts w:hint="eastAsia" w:ascii="仿宋_GB2312" w:hAnsi="仿宋_GB2312" w:eastAsia="仿宋_GB2312" w:cs="仿宋_GB2312"/>
          <w:b w:val="0"/>
          <w:i w:val="0"/>
          <w:caps w:val="0"/>
          <w:color w:val="auto"/>
          <w:spacing w:val="0"/>
          <w:sz w:val="32"/>
          <w:szCs w:val="32"/>
          <w:lang w:eastAsia="zh-CN"/>
        </w:rPr>
        <w:t>办牛爱丽同志</w:t>
      </w:r>
      <w:r>
        <w:rPr>
          <w:rFonts w:hint="eastAsia" w:ascii="仿宋_GB2312" w:hAnsi="仿宋_GB2312" w:eastAsia="仿宋_GB2312" w:cs="仿宋_GB2312"/>
          <w:b w:val="0"/>
          <w:i w:val="0"/>
          <w:caps w:val="0"/>
          <w:color w:val="auto"/>
          <w:spacing w:val="0"/>
          <w:sz w:val="32"/>
          <w:szCs w:val="32"/>
        </w:rPr>
        <w:t>与</w:t>
      </w:r>
      <w:r>
        <w:rPr>
          <w:rFonts w:hint="eastAsia" w:ascii="仿宋_GB2312" w:hAnsi="仿宋_GB2312" w:eastAsia="仿宋_GB2312" w:cs="仿宋_GB2312"/>
          <w:b w:val="0"/>
          <w:i w:val="0"/>
          <w:caps w:val="0"/>
          <w:color w:val="auto"/>
          <w:spacing w:val="0"/>
          <w:sz w:val="32"/>
          <w:szCs w:val="32"/>
          <w:lang w:eastAsia="zh-CN"/>
        </w:rPr>
        <w:t>全国</w:t>
      </w:r>
      <w:r>
        <w:rPr>
          <w:rFonts w:hint="eastAsia" w:ascii="仿宋_GB2312" w:hAnsi="仿宋_GB2312" w:eastAsia="仿宋_GB2312" w:cs="仿宋_GB2312"/>
          <w:b w:val="0"/>
          <w:i w:val="0"/>
          <w:caps w:val="0"/>
          <w:color w:val="auto"/>
          <w:spacing w:val="0"/>
          <w:sz w:val="32"/>
          <w:szCs w:val="32"/>
        </w:rPr>
        <w:t>来自11个省市60所高校的一百多位</w:t>
      </w:r>
      <w:r>
        <w:rPr>
          <w:rFonts w:hint="eastAsia" w:ascii="仿宋_GB2312" w:hAnsi="仿宋_GB2312" w:eastAsia="仿宋_GB2312" w:cs="仿宋_GB2312"/>
          <w:b w:val="0"/>
          <w:i w:val="0"/>
          <w:caps w:val="0"/>
          <w:color w:val="auto"/>
          <w:spacing w:val="0"/>
          <w:sz w:val="32"/>
          <w:szCs w:val="32"/>
          <w:lang w:eastAsia="zh-CN"/>
        </w:rPr>
        <w:t>高校</w:t>
      </w:r>
      <w:r>
        <w:rPr>
          <w:rFonts w:hint="eastAsia" w:ascii="仿宋_GB2312" w:hAnsi="仿宋_GB2312" w:eastAsia="仿宋_GB2312" w:cs="仿宋_GB2312"/>
          <w:b w:val="0"/>
          <w:i w:val="0"/>
          <w:caps w:val="0"/>
          <w:color w:val="auto"/>
          <w:spacing w:val="0"/>
          <w:sz w:val="32"/>
          <w:szCs w:val="32"/>
        </w:rPr>
        <w:t>代表，共同参加由中国驻印度加尔各答总领事馆和加尔各答中文学校联合举办的“2018年中国高等教育成就及招生展”（2018 EXPO HIGHER EDUCATION IN CHINA）。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eastAsia="zh-CN"/>
        </w:rPr>
        <w:drawing>
          <wp:anchor distT="0" distB="0" distL="114300" distR="114300" simplePos="0" relativeHeight="251662336" behindDoc="0" locked="0" layoutInCell="1" allowOverlap="1">
            <wp:simplePos x="0" y="0"/>
            <wp:positionH relativeFrom="column">
              <wp:posOffset>720725</wp:posOffset>
            </wp:positionH>
            <wp:positionV relativeFrom="paragraph">
              <wp:posOffset>259080</wp:posOffset>
            </wp:positionV>
            <wp:extent cx="4011930" cy="2674620"/>
            <wp:effectExtent l="0" t="0" r="7620" b="11430"/>
            <wp:wrapSquare wrapText="bothSides"/>
            <wp:docPr id="2" name="图片 2" descr="微信图片_2018052509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80525093251"/>
                    <pic:cNvPicPr>
                      <a:picLocks noChangeAspect="1"/>
                    </pic:cNvPicPr>
                  </pic:nvPicPr>
                  <pic:blipFill>
                    <a:blip r:embed="rId4"/>
                    <a:stretch>
                      <a:fillRect/>
                    </a:stretch>
                  </pic:blipFill>
                  <pic:spPr>
                    <a:xfrm>
                      <a:off x="0" y="0"/>
                      <a:ext cx="4011930" cy="2674620"/>
                    </a:xfrm>
                    <a:prstGeom prst="rect">
                      <a:avLst/>
                    </a:prstGeom>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5月10日上午，2018年中国高等教育成就及招生展开幕式</w:t>
      </w:r>
      <w:r>
        <w:rPr>
          <w:rFonts w:hint="eastAsia" w:ascii="仿宋_GB2312" w:hAnsi="仿宋_GB2312" w:eastAsia="仿宋_GB2312" w:cs="仿宋_GB2312"/>
          <w:b w:val="0"/>
          <w:i w:val="0"/>
          <w:caps w:val="0"/>
          <w:color w:val="auto"/>
          <w:spacing w:val="0"/>
          <w:sz w:val="32"/>
          <w:szCs w:val="32"/>
          <w:lang w:eastAsia="zh-CN"/>
        </w:rPr>
        <w:t>举行</w:t>
      </w:r>
      <w:r>
        <w:rPr>
          <w:rFonts w:hint="eastAsia" w:ascii="仿宋_GB2312" w:hAnsi="仿宋_GB2312" w:eastAsia="仿宋_GB2312" w:cs="仿宋_GB2312"/>
          <w:b w:val="0"/>
          <w:i w:val="0"/>
          <w:caps w:val="0"/>
          <w:color w:val="auto"/>
          <w:spacing w:val="0"/>
          <w:sz w:val="32"/>
          <w:szCs w:val="32"/>
        </w:rPr>
        <w:t>，印度联邦议员萨曼塔、西孟加拉邦教育部官员、当地</w:t>
      </w:r>
      <w:r>
        <w:rPr>
          <w:rFonts w:hint="eastAsia" w:ascii="仿宋_GB2312" w:hAnsi="仿宋_GB2312" w:eastAsia="仿宋_GB2312" w:cs="仿宋_GB2312"/>
          <w:b w:val="0"/>
          <w:i w:val="0"/>
          <w:caps w:val="0"/>
          <w:color w:val="auto"/>
          <w:spacing w:val="0"/>
          <w:sz w:val="32"/>
          <w:szCs w:val="32"/>
          <w:lang w:eastAsia="zh-CN"/>
        </w:rPr>
        <w:t>学</w:t>
      </w:r>
      <w:r>
        <w:rPr>
          <w:rFonts w:hint="eastAsia" w:ascii="仿宋_GB2312" w:hAnsi="仿宋_GB2312" w:eastAsia="仿宋_GB2312" w:cs="仿宋_GB2312"/>
          <w:b w:val="0"/>
          <w:i w:val="0"/>
          <w:caps w:val="0"/>
          <w:color w:val="auto"/>
          <w:spacing w:val="0"/>
          <w:sz w:val="32"/>
          <w:szCs w:val="32"/>
        </w:rPr>
        <w:t>校师生、华侨华人等千余人</w:t>
      </w:r>
      <w:r>
        <w:rPr>
          <w:rFonts w:hint="eastAsia" w:ascii="仿宋_GB2312" w:hAnsi="仿宋_GB2312" w:eastAsia="仿宋_GB2312" w:cs="仿宋_GB2312"/>
          <w:b w:val="0"/>
          <w:i w:val="0"/>
          <w:caps w:val="0"/>
          <w:color w:val="auto"/>
          <w:spacing w:val="0"/>
          <w:sz w:val="32"/>
          <w:szCs w:val="32"/>
          <w:lang w:eastAsia="zh-CN"/>
        </w:rPr>
        <w:t>参加了</w:t>
      </w:r>
      <w:r>
        <w:rPr>
          <w:rFonts w:hint="eastAsia" w:ascii="仿宋_GB2312" w:hAnsi="仿宋_GB2312" w:eastAsia="仿宋_GB2312" w:cs="仿宋_GB2312"/>
          <w:b w:val="0"/>
          <w:i w:val="0"/>
          <w:caps w:val="0"/>
          <w:color w:val="auto"/>
          <w:spacing w:val="0"/>
          <w:sz w:val="32"/>
          <w:szCs w:val="32"/>
        </w:rPr>
        <w:t>开幕式。中国驻加尔各答总领事马占武在展览开幕式上</w:t>
      </w:r>
      <w:r>
        <w:rPr>
          <w:rFonts w:hint="eastAsia" w:ascii="仿宋_GB2312" w:hAnsi="仿宋_GB2312" w:eastAsia="仿宋_GB2312" w:cs="仿宋_GB2312"/>
          <w:b w:val="0"/>
          <w:i w:val="0"/>
          <w:caps w:val="0"/>
          <w:color w:val="auto"/>
          <w:spacing w:val="0"/>
          <w:sz w:val="32"/>
          <w:szCs w:val="32"/>
          <w:lang w:eastAsia="zh-CN"/>
        </w:rPr>
        <w:t>表示</w:t>
      </w:r>
      <w:r>
        <w:rPr>
          <w:rFonts w:hint="eastAsia" w:ascii="仿宋_GB2312" w:hAnsi="仿宋_GB2312" w:eastAsia="仿宋_GB2312" w:cs="仿宋_GB2312"/>
          <w:b w:val="0"/>
          <w:i w:val="0"/>
          <w:caps w:val="0"/>
          <w:color w:val="auto"/>
          <w:spacing w:val="0"/>
          <w:sz w:val="32"/>
          <w:szCs w:val="32"/>
        </w:rPr>
        <w:t>，教育交流是中印两囯人文交流的</w:t>
      </w:r>
      <w:r>
        <w:rPr>
          <w:rFonts w:hint="eastAsia" w:ascii="仿宋_GB2312" w:hAnsi="仿宋_GB2312" w:eastAsia="仿宋_GB2312" w:cs="仿宋_GB2312"/>
          <w:b w:val="0"/>
          <w:i w:val="0"/>
          <w:caps w:val="0"/>
          <w:color w:val="auto"/>
          <w:spacing w:val="0"/>
          <w:sz w:val="32"/>
          <w:szCs w:val="32"/>
          <w:lang w:eastAsia="zh-CN"/>
        </w:rPr>
        <w:t>重要组成部分，</w:t>
      </w:r>
      <w:r>
        <w:rPr>
          <w:rFonts w:hint="eastAsia" w:ascii="仿宋_GB2312" w:hAnsi="仿宋_GB2312" w:eastAsia="仿宋_GB2312" w:cs="仿宋_GB2312"/>
          <w:b w:val="0"/>
          <w:i w:val="0"/>
          <w:caps w:val="0"/>
          <w:color w:val="auto"/>
          <w:spacing w:val="0"/>
          <w:sz w:val="32"/>
          <w:szCs w:val="32"/>
        </w:rPr>
        <w:t>目前有超过1.8万名印度学生在中国</w:t>
      </w:r>
      <w:r>
        <w:rPr>
          <w:rFonts w:hint="eastAsia" w:ascii="仿宋_GB2312" w:hAnsi="仿宋_GB2312" w:eastAsia="仿宋_GB2312" w:cs="仿宋_GB2312"/>
          <w:b w:val="0"/>
          <w:i w:val="0"/>
          <w:caps w:val="0"/>
          <w:color w:val="auto"/>
          <w:spacing w:val="0"/>
          <w:sz w:val="32"/>
          <w:szCs w:val="32"/>
          <w:lang w:eastAsia="zh-CN"/>
        </w:rPr>
        <w:t>留学</w:t>
      </w:r>
      <w:r>
        <w:rPr>
          <w:rFonts w:hint="eastAsia" w:ascii="仿宋_GB2312" w:hAnsi="仿宋_GB2312" w:eastAsia="仿宋_GB2312" w:cs="仿宋_GB2312"/>
          <w:b w:val="0"/>
          <w:i w:val="0"/>
          <w:caps w:val="0"/>
          <w:color w:val="auto"/>
          <w:spacing w:val="0"/>
          <w:sz w:val="32"/>
          <w:szCs w:val="32"/>
        </w:rPr>
        <w:t>。萨曼塔等</w:t>
      </w:r>
      <w:r>
        <w:rPr>
          <w:rFonts w:hint="eastAsia" w:ascii="仿宋_GB2312" w:hAnsi="仿宋_GB2312" w:eastAsia="仿宋_GB2312" w:cs="仿宋_GB2312"/>
          <w:b w:val="0"/>
          <w:i w:val="0"/>
          <w:caps w:val="0"/>
          <w:color w:val="auto"/>
          <w:spacing w:val="0"/>
          <w:sz w:val="32"/>
          <w:szCs w:val="32"/>
          <w:lang w:eastAsia="zh-CN"/>
        </w:rPr>
        <w:t>强调</w:t>
      </w:r>
      <w:r>
        <w:rPr>
          <w:rFonts w:hint="eastAsia" w:ascii="仿宋_GB2312" w:hAnsi="仿宋_GB2312" w:eastAsia="仿宋_GB2312" w:cs="仿宋_GB2312"/>
          <w:b w:val="0"/>
          <w:i w:val="0"/>
          <w:caps w:val="0"/>
          <w:color w:val="auto"/>
          <w:spacing w:val="0"/>
          <w:sz w:val="32"/>
          <w:szCs w:val="32"/>
        </w:rPr>
        <w:t>中国拥有高质量的教育体系</w:t>
      </w: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rPr>
        <w:t>希望更多印度学生去中国留学，同时加强两国在人文等领域的交流合作。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为参加教育展，我校</w:t>
      </w:r>
      <w:r>
        <w:rPr>
          <w:rFonts w:hint="eastAsia" w:ascii="仿宋_GB2312" w:hAnsi="仿宋_GB2312" w:eastAsia="仿宋_GB2312" w:cs="仿宋_GB2312"/>
          <w:b w:val="0"/>
          <w:i w:val="0"/>
          <w:caps w:val="0"/>
          <w:color w:val="auto"/>
          <w:spacing w:val="0"/>
          <w:sz w:val="32"/>
          <w:szCs w:val="32"/>
          <w:lang w:eastAsia="zh-CN"/>
        </w:rPr>
        <w:t>外事办积极认真做好</w:t>
      </w:r>
      <w:r>
        <w:rPr>
          <w:rFonts w:hint="eastAsia" w:ascii="仿宋_GB2312" w:hAnsi="仿宋_GB2312" w:eastAsia="仿宋_GB2312" w:cs="仿宋_GB2312"/>
          <w:b w:val="0"/>
          <w:i w:val="0"/>
          <w:caps w:val="0"/>
          <w:color w:val="auto"/>
          <w:spacing w:val="0"/>
          <w:sz w:val="32"/>
          <w:szCs w:val="32"/>
        </w:rPr>
        <w:t>参展准备工作，制作</w:t>
      </w:r>
      <w:r>
        <w:rPr>
          <w:rFonts w:hint="eastAsia" w:ascii="仿宋_GB2312" w:hAnsi="仿宋_GB2312" w:eastAsia="仿宋_GB2312" w:cs="仿宋_GB2312"/>
          <w:b w:val="0"/>
          <w:i w:val="0"/>
          <w:caps w:val="0"/>
          <w:color w:val="auto"/>
          <w:spacing w:val="0"/>
          <w:sz w:val="32"/>
          <w:szCs w:val="32"/>
          <w:lang w:eastAsia="zh-CN"/>
        </w:rPr>
        <w:t>英文版学校海报及学校英文宣传册、留学生招收手册、现场报名材料等宣传材料，详细展示我校办学状况、</w:t>
      </w:r>
      <w:r>
        <w:rPr>
          <w:rFonts w:hint="eastAsia" w:ascii="仿宋_GB2312" w:hAnsi="仿宋_GB2312" w:eastAsia="仿宋_GB2312" w:cs="仿宋_GB2312"/>
          <w:b w:val="0"/>
          <w:i w:val="0"/>
          <w:caps w:val="0"/>
          <w:color w:val="auto"/>
          <w:spacing w:val="0"/>
          <w:sz w:val="32"/>
          <w:szCs w:val="32"/>
        </w:rPr>
        <w:t>专业设置、奖学金项目、住宿条件</w:t>
      </w:r>
      <w:r>
        <w:rPr>
          <w:rFonts w:hint="eastAsia" w:ascii="仿宋_GB2312" w:hAnsi="仿宋_GB2312" w:eastAsia="仿宋_GB2312" w:cs="仿宋_GB2312"/>
          <w:b w:val="0"/>
          <w:i w:val="0"/>
          <w:caps w:val="0"/>
          <w:color w:val="auto"/>
          <w:spacing w:val="0"/>
          <w:sz w:val="32"/>
          <w:szCs w:val="32"/>
          <w:lang w:eastAsia="zh-CN"/>
        </w:rPr>
        <w:t>等学生及家长关心的内容。教育展期间，我校参展人员积极宣传</w:t>
      </w:r>
      <w:r>
        <w:rPr>
          <w:rFonts w:hint="eastAsia" w:ascii="仿宋_GB2312" w:hAnsi="仿宋_GB2312" w:eastAsia="仿宋_GB2312" w:cs="仿宋_GB2312"/>
          <w:b w:val="0"/>
          <w:i w:val="0"/>
          <w:caps w:val="0"/>
          <w:color w:val="auto"/>
          <w:spacing w:val="0"/>
          <w:sz w:val="32"/>
          <w:szCs w:val="32"/>
        </w:rPr>
        <w:t>推介我校</w:t>
      </w:r>
      <w:r>
        <w:rPr>
          <w:rFonts w:hint="eastAsia" w:ascii="仿宋_GB2312" w:hAnsi="仿宋_GB2312" w:eastAsia="仿宋_GB2312" w:cs="仿宋_GB2312"/>
          <w:b w:val="0"/>
          <w:i w:val="0"/>
          <w:caps w:val="0"/>
          <w:color w:val="auto"/>
          <w:spacing w:val="0"/>
          <w:sz w:val="32"/>
          <w:szCs w:val="32"/>
          <w:lang w:eastAsia="zh-CN"/>
        </w:rPr>
        <w:t>留学生项目</w:t>
      </w:r>
      <w:r>
        <w:rPr>
          <w:rFonts w:hint="eastAsia" w:ascii="仿宋_GB2312" w:hAnsi="仿宋_GB2312" w:eastAsia="仿宋_GB2312" w:cs="仿宋_GB2312"/>
          <w:b w:val="0"/>
          <w:i w:val="0"/>
          <w:caps w:val="0"/>
          <w:color w:val="auto"/>
          <w:spacing w:val="0"/>
          <w:sz w:val="32"/>
          <w:szCs w:val="32"/>
        </w:rPr>
        <w:t>和各类奖学金政策</w:t>
      </w:r>
      <w:r>
        <w:rPr>
          <w:rFonts w:hint="eastAsia" w:ascii="仿宋_GB2312" w:hAnsi="仿宋_GB2312" w:eastAsia="仿宋_GB2312" w:cs="仿宋_GB2312"/>
          <w:b w:val="0"/>
          <w:i w:val="0"/>
          <w:caps w:val="0"/>
          <w:color w:val="auto"/>
          <w:spacing w:val="0"/>
          <w:sz w:val="32"/>
          <w:szCs w:val="32"/>
          <w:lang w:eastAsia="zh-CN"/>
        </w:rPr>
        <w:t>，认真解答</w:t>
      </w:r>
      <w:r>
        <w:rPr>
          <w:rFonts w:hint="eastAsia" w:ascii="仿宋_GB2312" w:hAnsi="仿宋_GB2312" w:eastAsia="仿宋_GB2312" w:cs="仿宋_GB2312"/>
          <w:b w:val="0"/>
          <w:i w:val="0"/>
          <w:caps w:val="0"/>
          <w:color w:val="auto"/>
          <w:spacing w:val="0"/>
          <w:sz w:val="32"/>
          <w:szCs w:val="32"/>
        </w:rPr>
        <w:t>学生和家长</w:t>
      </w:r>
      <w:r>
        <w:rPr>
          <w:rFonts w:hint="eastAsia" w:ascii="仿宋_GB2312" w:hAnsi="仿宋_GB2312" w:eastAsia="仿宋_GB2312" w:cs="仿宋_GB2312"/>
          <w:b w:val="0"/>
          <w:i w:val="0"/>
          <w:caps w:val="0"/>
          <w:color w:val="auto"/>
          <w:spacing w:val="0"/>
          <w:sz w:val="32"/>
          <w:szCs w:val="32"/>
          <w:lang w:eastAsia="zh-CN"/>
        </w:rPr>
        <w:t>的问题。</w:t>
      </w:r>
      <w:r>
        <w:rPr>
          <w:rFonts w:hint="eastAsia" w:ascii="仿宋_GB2312" w:hAnsi="仿宋_GB2312" w:eastAsia="仿宋_GB2312" w:cs="仿宋_GB2312"/>
          <w:b w:val="0"/>
          <w:i w:val="0"/>
          <w:caps w:val="0"/>
          <w:color w:val="auto"/>
          <w:spacing w:val="0"/>
          <w:sz w:val="32"/>
          <w:szCs w:val="32"/>
        </w:rPr>
        <w:t>中国驻加尔各答总领事马占武</w:t>
      </w:r>
      <w:r>
        <w:rPr>
          <w:rFonts w:hint="eastAsia" w:ascii="仿宋_GB2312" w:hAnsi="仿宋_GB2312" w:eastAsia="仿宋_GB2312" w:cs="仿宋_GB2312"/>
          <w:b w:val="0"/>
          <w:i w:val="0"/>
          <w:caps w:val="0"/>
          <w:color w:val="auto"/>
          <w:spacing w:val="0"/>
          <w:sz w:val="32"/>
          <w:szCs w:val="32"/>
          <w:lang w:eastAsia="zh-CN"/>
        </w:rPr>
        <w:t>、副总领事蔡志峰</w:t>
      </w:r>
      <w:r>
        <w:rPr>
          <w:rFonts w:hint="eastAsia" w:ascii="仿宋_GB2312" w:hAnsi="仿宋_GB2312" w:eastAsia="仿宋_GB2312" w:cs="仿宋_GB2312"/>
          <w:b w:val="0"/>
          <w:i w:val="0"/>
          <w:caps w:val="0"/>
          <w:color w:val="auto"/>
          <w:spacing w:val="0"/>
          <w:sz w:val="32"/>
          <w:szCs w:val="32"/>
        </w:rPr>
        <w:t>亲临我校展台慰问指导，鼓励</w:t>
      </w:r>
      <w:r>
        <w:rPr>
          <w:rFonts w:hint="eastAsia" w:ascii="仿宋_GB2312" w:hAnsi="仿宋_GB2312" w:eastAsia="仿宋_GB2312" w:cs="仿宋_GB2312"/>
          <w:b w:val="0"/>
          <w:i w:val="0"/>
          <w:caps w:val="0"/>
          <w:color w:val="auto"/>
          <w:spacing w:val="0"/>
          <w:sz w:val="32"/>
          <w:szCs w:val="32"/>
          <w:lang w:eastAsia="zh-CN"/>
        </w:rPr>
        <w:t>我校积极走出去、利用政府高层次平台寻求更多更好的国际合作资源</w:t>
      </w:r>
      <w:r>
        <w:rPr>
          <w:rFonts w:hint="eastAsia" w:ascii="仿宋_GB2312" w:hAnsi="仿宋_GB2312" w:eastAsia="仿宋_GB2312" w:cs="仿宋_GB2312"/>
          <w:b w:val="0"/>
          <w:i w:val="0"/>
          <w:caps w:val="0"/>
          <w:color w:val="auto"/>
          <w:spacing w:val="0"/>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lang w:eastAsia="zh-CN"/>
        </w:rPr>
        <w:drawing>
          <wp:anchor distT="0" distB="0" distL="114300" distR="114300" simplePos="0" relativeHeight="251660288" behindDoc="1" locked="0" layoutInCell="1" allowOverlap="1">
            <wp:simplePos x="0" y="0"/>
            <wp:positionH relativeFrom="column">
              <wp:posOffset>1974215</wp:posOffset>
            </wp:positionH>
            <wp:positionV relativeFrom="paragraph">
              <wp:posOffset>172085</wp:posOffset>
            </wp:positionV>
            <wp:extent cx="1800225" cy="2396490"/>
            <wp:effectExtent l="0" t="0" r="9525" b="3810"/>
            <wp:wrapTight wrapText="bothSides">
              <wp:wrapPolygon>
                <wp:start x="0" y="0"/>
                <wp:lineTo x="0" y="21463"/>
                <wp:lineTo x="21486" y="21463"/>
                <wp:lineTo x="21486" y="0"/>
                <wp:lineTo x="0" y="0"/>
              </wp:wrapPolygon>
            </wp:wrapTight>
            <wp:docPr id="3" name="图片 3" descr="70666815116272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6668151162724259"/>
                    <pic:cNvPicPr>
                      <a:picLocks noChangeAspect="1"/>
                    </pic:cNvPicPr>
                  </pic:nvPicPr>
                  <pic:blipFill>
                    <a:blip r:embed="rId5"/>
                    <a:stretch>
                      <a:fillRect/>
                    </a:stretch>
                  </pic:blipFill>
                  <pic:spPr>
                    <a:xfrm>
                      <a:off x="0" y="0"/>
                      <a:ext cx="1800225" cy="2396490"/>
                    </a:xfrm>
                    <a:prstGeom prst="rect">
                      <a:avLst/>
                    </a:prstGeom>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仿宋" w:hAnsi="仿宋" w:eastAsia="仿宋" w:cs="仿宋"/>
          <w:b w:val="0"/>
          <w:i w:val="0"/>
          <w:caps w:val="0"/>
          <w:color w:val="auto"/>
          <w:spacing w:val="0"/>
          <w:sz w:val="28"/>
          <w:szCs w:val="28"/>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sz w:val="28"/>
          <w:szCs w:val="28"/>
          <w:lang w:eastAsia="zh-CN"/>
        </w:rPr>
        <w:drawing>
          <wp:anchor distT="0" distB="0" distL="114300" distR="114300" simplePos="0" relativeHeight="251661312" behindDoc="0" locked="0" layoutInCell="1" allowOverlap="1">
            <wp:simplePos x="0" y="0"/>
            <wp:positionH relativeFrom="column">
              <wp:posOffset>1381125</wp:posOffset>
            </wp:positionH>
            <wp:positionV relativeFrom="paragraph">
              <wp:posOffset>86995</wp:posOffset>
            </wp:positionV>
            <wp:extent cx="2880360" cy="2160270"/>
            <wp:effectExtent l="0" t="0" r="0" b="3810"/>
            <wp:wrapSquare wrapText="bothSides"/>
            <wp:docPr id="4" name="图片 4" descr="33320105584940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33201055849401603"/>
                    <pic:cNvPicPr>
                      <a:picLocks noChangeAspect="1"/>
                    </pic:cNvPicPr>
                  </pic:nvPicPr>
                  <pic:blipFill>
                    <a:blip r:embed="rId6"/>
                    <a:stretch>
                      <a:fillRect/>
                    </a:stretch>
                  </pic:blipFill>
                  <pic:spPr>
                    <a:xfrm>
                      <a:off x="0" y="0"/>
                      <a:ext cx="2880360" cy="2160270"/>
                    </a:xfrm>
                    <a:prstGeom prst="rect">
                      <a:avLst/>
                    </a:prstGeom>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560" w:firstLineChars="200"/>
        <w:jc w:val="both"/>
        <w:textAlignment w:val="auto"/>
        <w:outlineLvl w:val="9"/>
        <w:rPr>
          <w:rFonts w:hint="eastAsia" w:ascii="仿宋" w:hAnsi="仿宋" w:eastAsia="仿宋" w:cs="仿宋"/>
          <w:b w:val="0"/>
          <w:i w:val="0"/>
          <w:caps w:val="0"/>
          <w:color w:val="auto"/>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仿宋" w:hAnsi="仿宋" w:eastAsia="仿宋" w:cs="仿宋"/>
          <w:b w:val="0"/>
          <w:i w:val="0"/>
          <w:caps w:val="0"/>
          <w:color w:val="auto"/>
          <w:spacing w:val="0"/>
          <w:kern w:val="0"/>
          <w:sz w:val="28"/>
          <w:szCs w:val="28"/>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jc w:val="both"/>
        <w:textAlignment w:val="auto"/>
        <w:outlineLvl w:val="9"/>
        <w:rPr>
          <w:rFonts w:hint="eastAsia" w:ascii="仿宋" w:hAnsi="仿宋" w:eastAsia="仿宋" w:cs="仿宋"/>
          <w:b w:val="0"/>
          <w:i w:val="0"/>
          <w:caps w:val="0"/>
          <w:color w:val="auto"/>
          <w:spacing w:val="0"/>
          <w:kern w:val="0"/>
          <w:sz w:val="28"/>
          <w:szCs w:val="28"/>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通过参加此次教育成就及招生展，我校积极向印度师生及学校推介留学生教育，加强了与印度当地的交流，同时也有助于提高外事工作人员的国际化视野、积累留学生招生及管理经验，对今后的留学生教育、国际合作项目的开展有积极的促进作用。</w:t>
      </w:r>
    </w:p>
    <w:p>
      <w:pPr>
        <w:keepNext w:val="0"/>
        <w:keepLines w:val="0"/>
        <w:pageBreakBefore w:val="0"/>
        <w:kinsoku/>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sz w:val="28"/>
          <w:szCs w:val="28"/>
          <w:lang w:val="en-US" w:eastAsia="zh-CN"/>
        </w:rPr>
      </w:pPr>
    </w:p>
    <w:sectPr>
      <w:pgSz w:w="11906" w:h="16838"/>
      <w:pgMar w:top="1213" w:right="1800" w:bottom="121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3695E"/>
    <w:rsid w:val="019942E6"/>
    <w:rsid w:val="01A54469"/>
    <w:rsid w:val="02F756EA"/>
    <w:rsid w:val="03CA5F5A"/>
    <w:rsid w:val="04AB52CD"/>
    <w:rsid w:val="04E01B24"/>
    <w:rsid w:val="05DC1240"/>
    <w:rsid w:val="065728FF"/>
    <w:rsid w:val="070352DD"/>
    <w:rsid w:val="07A250C5"/>
    <w:rsid w:val="0A6E5768"/>
    <w:rsid w:val="0ACB3A53"/>
    <w:rsid w:val="0B716F5F"/>
    <w:rsid w:val="0D2568CB"/>
    <w:rsid w:val="0E0A4379"/>
    <w:rsid w:val="0E9347C9"/>
    <w:rsid w:val="0ED70A51"/>
    <w:rsid w:val="0F00240C"/>
    <w:rsid w:val="0FCB1B59"/>
    <w:rsid w:val="101410A6"/>
    <w:rsid w:val="108A2EE7"/>
    <w:rsid w:val="121D247B"/>
    <w:rsid w:val="143B58D7"/>
    <w:rsid w:val="14870416"/>
    <w:rsid w:val="152F054A"/>
    <w:rsid w:val="162913D8"/>
    <w:rsid w:val="167D2B2A"/>
    <w:rsid w:val="16D274DD"/>
    <w:rsid w:val="17067925"/>
    <w:rsid w:val="18522A95"/>
    <w:rsid w:val="190C6353"/>
    <w:rsid w:val="1A043F5B"/>
    <w:rsid w:val="1CD458C7"/>
    <w:rsid w:val="1CEC76C5"/>
    <w:rsid w:val="1D905BC1"/>
    <w:rsid w:val="1EBC43A3"/>
    <w:rsid w:val="1FB7672B"/>
    <w:rsid w:val="20782503"/>
    <w:rsid w:val="224E3A65"/>
    <w:rsid w:val="22DE1AB8"/>
    <w:rsid w:val="22DE1F13"/>
    <w:rsid w:val="23B7069E"/>
    <w:rsid w:val="246A68C2"/>
    <w:rsid w:val="246F1556"/>
    <w:rsid w:val="25780DE1"/>
    <w:rsid w:val="26BF064C"/>
    <w:rsid w:val="26CA1B60"/>
    <w:rsid w:val="28B269C6"/>
    <w:rsid w:val="2967212D"/>
    <w:rsid w:val="2ABE2154"/>
    <w:rsid w:val="2BB775F0"/>
    <w:rsid w:val="2C4605EA"/>
    <w:rsid w:val="2CDB112A"/>
    <w:rsid w:val="2E9C64D2"/>
    <w:rsid w:val="31260362"/>
    <w:rsid w:val="313A55A2"/>
    <w:rsid w:val="347D118F"/>
    <w:rsid w:val="35CE5C2F"/>
    <w:rsid w:val="380122B4"/>
    <w:rsid w:val="38193285"/>
    <w:rsid w:val="3838278E"/>
    <w:rsid w:val="388F4FB9"/>
    <w:rsid w:val="397A50EC"/>
    <w:rsid w:val="39D8751F"/>
    <w:rsid w:val="3ACD7607"/>
    <w:rsid w:val="3B915329"/>
    <w:rsid w:val="3BD73825"/>
    <w:rsid w:val="3BEF5E3D"/>
    <w:rsid w:val="3D5A2B3F"/>
    <w:rsid w:val="3E51777C"/>
    <w:rsid w:val="40362259"/>
    <w:rsid w:val="40BC3DBA"/>
    <w:rsid w:val="42D15E7B"/>
    <w:rsid w:val="432E1DE5"/>
    <w:rsid w:val="433430E6"/>
    <w:rsid w:val="44C97CC9"/>
    <w:rsid w:val="46B65408"/>
    <w:rsid w:val="4747466E"/>
    <w:rsid w:val="477F48E8"/>
    <w:rsid w:val="48880B16"/>
    <w:rsid w:val="49E400B1"/>
    <w:rsid w:val="4A447B9D"/>
    <w:rsid w:val="4C32145E"/>
    <w:rsid w:val="4EB94C37"/>
    <w:rsid w:val="4F267E96"/>
    <w:rsid w:val="4FC70F60"/>
    <w:rsid w:val="5023695E"/>
    <w:rsid w:val="5148261D"/>
    <w:rsid w:val="516E5DD8"/>
    <w:rsid w:val="5194451E"/>
    <w:rsid w:val="520548D4"/>
    <w:rsid w:val="527D3ED5"/>
    <w:rsid w:val="54B56240"/>
    <w:rsid w:val="55491439"/>
    <w:rsid w:val="56D157DC"/>
    <w:rsid w:val="57D2519E"/>
    <w:rsid w:val="59B15408"/>
    <w:rsid w:val="5A0F73AC"/>
    <w:rsid w:val="5A6D0A4D"/>
    <w:rsid w:val="5B0275CB"/>
    <w:rsid w:val="5B23688E"/>
    <w:rsid w:val="5B4D707D"/>
    <w:rsid w:val="5BD358D2"/>
    <w:rsid w:val="5BE12EDF"/>
    <w:rsid w:val="5C4E3F9F"/>
    <w:rsid w:val="5C9947D1"/>
    <w:rsid w:val="5CCC3E62"/>
    <w:rsid w:val="5CE47A2A"/>
    <w:rsid w:val="5D114184"/>
    <w:rsid w:val="5E4361E0"/>
    <w:rsid w:val="5EC6509C"/>
    <w:rsid w:val="5F0C1B56"/>
    <w:rsid w:val="5F3F23C2"/>
    <w:rsid w:val="5F4524D6"/>
    <w:rsid w:val="62442EFF"/>
    <w:rsid w:val="62AB5667"/>
    <w:rsid w:val="63925C9F"/>
    <w:rsid w:val="64CF2CF3"/>
    <w:rsid w:val="65F428D4"/>
    <w:rsid w:val="67721976"/>
    <w:rsid w:val="67D00A8B"/>
    <w:rsid w:val="67F644EC"/>
    <w:rsid w:val="680B6FDB"/>
    <w:rsid w:val="687A67B7"/>
    <w:rsid w:val="697B3A12"/>
    <w:rsid w:val="6A80244E"/>
    <w:rsid w:val="6A9505E9"/>
    <w:rsid w:val="6F1C6A43"/>
    <w:rsid w:val="6F87692B"/>
    <w:rsid w:val="700D3C9E"/>
    <w:rsid w:val="7062075D"/>
    <w:rsid w:val="73395851"/>
    <w:rsid w:val="74DB42BB"/>
    <w:rsid w:val="7534361B"/>
    <w:rsid w:val="761C2FD2"/>
    <w:rsid w:val="76E834AC"/>
    <w:rsid w:val="771074A3"/>
    <w:rsid w:val="771A0FDA"/>
    <w:rsid w:val="77943016"/>
    <w:rsid w:val="79336F3B"/>
    <w:rsid w:val="79D14ACA"/>
    <w:rsid w:val="7A3E5D9A"/>
    <w:rsid w:val="7A604F73"/>
    <w:rsid w:val="7AE54BAC"/>
    <w:rsid w:val="7B6B029E"/>
    <w:rsid w:val="7C1235BF"/>
    <w:rsid w:val="7C516CBF"/>
    <w:rsid w:val="7DC57D8F"/>
    <w:rsid w:val="7F2E2609"/>
    <w:rsid w:val="7F793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2017-10-23T11:33:00Z</dcterms:created>
  <dc:creator>windows</dc:creator>
  <cp:lastModifiedBy>HP</cp:lastModifiedBy>
  <cp:lastPrinted>2018-05-24T02:39:00Z</cp:lastPrinted>
  <dcterms:modified xsi:type="dcterms:W3CDTF">2018-05-30T10:38:10Z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